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A0" w:rsidRPr="00667069" w:rsidRDefault="001C5FA0" w:rsidP="001C5FA0">
      <w:pPr>
        <w:rPr>
          <w:rFonts w:cs="B Titr"/>
          <w:b/>
          <w:bCs/>
          <w:sz w:val="40"/>
          <w:szCs w:val="40"/>
        </w:rPr>
      </w:pPr>
      <w:r w:rsidRPr="00667069">
        <w:rPr>
          <w:rFonts w:cs="B Titr" w:hint="cs"/>
          <w:b/>
          <w:bCs/>
          <w:sz w:val="40"/>
          <w:szCs w:val="40"/>
          <w:rtl/>
        </w:rPr>
        <w:t>پيشگيري از مسموميت</w:t>
      </w:r>
    </w:p>
    <w:p w:rsidR="001C5FA0" w:rsidRPr="00CB07E7" w:rsidRDefault="001C5FA0" w:rsidP="001C5FA0">
      <w:pPr>
        <w:rPr>
          <w:rFonts w:cs="B Roya"/>
          <w:b/>
          <w:bCs/>
          <w:sz w:val="26"/>
          <w:szCs w:val="26"/>
        </w:rPr>
      </w:pPr>
      <w:r w:rsidRPr="003F7478">
        <w:rPr>
          <w:sz w:val="26"/>
          <w:szCs w:val="26"/>
          <w:rtl/>
        </w:rPr>
        <w:t>◄</w:t>
      </w:r>
      <w:r w:rsidRPr="00CB07E7">
        <w:rPr>
          <w:rFonts w:cs="B Roya" w:hint="cs"/>
          <w:b/>
          <w:bCs/>
          <w:sz w:val="26"/>
          <w:szCs w:val="26"/>
          <w:rtl/>
        </w:rPr>
        <w:t>بدو تولد تا 4 ماهگي</w:t>
      </w:r>
    </w:p>
    <w:p w:rsidR="001C5FA0" w:rsidRPr="00CB07E7" w:rsidRDefault="001C5FA0" w:rsidP="001C5FA0">
      <w:pPr>
        <w:numPr>
          <w:ilvl w:val="0"/>
          <w:numId w:val="1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از دادن داروهاي مختص افراد بالغ به شيرخواران بدون تجويز پزشک خودداري کنيد.</w:t>
      </w:r>
    </w:p>
    <w:p w:rsidR="001C5FA0" w:rsidRDefault="001C5FA0" w:rsidP="001C5FA0">
      <w:pPr>
        <w:numPr>
          <w:ilvl w:val="0"/>
          <w:numId w:val="1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داروها را با دوز(مقدار)توصيه شده استفاده کرده و از دادن بي رويه دارو به شيرخوار بپرهيزيد.</w:t>
      </w:r>
    </w:p>
    <w:p w:rsidR="001C5FA0" w:rsidRPr="00CB07E7" w:rsidRDefault="001C5FA0" w:rsidP="001C5FA0">
      <w:pPr>
        <w:rPr>
          <w:rFonts w:cs="B Roya"/>
          <w:b/>
          <w:bCs/>
          <w:sz w:val="26"/>
          <w:szCs w:val="26"/>
          <w:rtl/>
        </w:rPr>
      </w:pPr>
      <w:r w:rsidRPr="003F7478">
        <w:rPr>
          <w:sz w:val="26"/>
          <w:szCs w:val="26"/>
          <w:rtl/>
        </w:rPr>
        <w:t>◄</w:t>
      </w:r>
      <w:r>
        <w:rPr>
          <w:rFonts w:hint="cs"/>
          <w:sz w:val="26"/>
          <w:szCs w:val="26"/>
          <w:rtl/>
        </w:rPr>
        <w:t>4</w:t>
      </w:r>
      <w:r w:rsidRPr="00CB07E7">
        <w:rPr>
          <w:rFonts w:cs="B Roya"/>
          <w:b/>
          <w:bCs/>
          <w:sz w:val="26"/>
          <w:szCs w:val="26"/>
          <w:rtl/>
        </w:rPr>
        <w:t>-6 ماهگي</w:t>
      </w:r>
    </w:p>
    <w:p w:rsidR="001C5FA0" w:rsidRPr="00CB07E7" w:rsidRDefault="001C5FA0" w:rsidP="001C5FA0">
      <w:pPr>
        <w:numPr>
          <w:ilvl w:val="0"/>
          <w:numId w:val="2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اطمينان حاصل کنيد که رنگهاي مربوط به اسباب بازيهاي مورد استفاده کودکان فاقد سرب باشد.</w:t>
      </w:r>
    </w:p>
    <w:p w:rsidR="001C5FA0" w:rsidRPr="00CB07E7" w:rsidRDefault="001C5FA0" w:rsidP="001C5FA0">
      <w:pPr>
        <w:numPr>
          <w:ilvl w:val="0"/>
          <w:numId w:val="2"/>
        </w:numPr>
        <w:tabs>
          <w:tab w:val="clear" w:pos="720"/>
        </w:tabs>
        <w:ind w:left="379"/>
        <w:rPr>
          <w:rFonts w:cs="B Roya"/>
          <w:sz w:val="26"/>
          <w:szCs w:val="26"/>
          <w:rtl/>
        </w:rPr>
      </w:pPr>
      <w:r w:rsidRPr="00CB07E7">
        <w:rPr>
          <w:rFonts w:cs="B Roya" w:hint="cs"/>
          <w:sz w:val="26"/>
          <w:szCs w:val="26"/>
          <w:rtl/>
        </w:rPr>
        <w:t>پماد،کرم،روغن،پودر تالک (مورد استفاده در تعويض کهنه)را دور از دسترس کودک قرار دهيد.</w:t>
      </w:r>
      <w:r w:rsidRPr="00CB07E7">
        <w:rPr>
          <w:rFonts w:cs="B Roya"/>
          <w:sz w:val="26"/>
          <w:szCs w:val="26"/>
          <w:rtl/>
        </w:rPr>
        <w:t xml:space="preserve"> </w:t>
      </w:r>
    </w:p>
    <w:p w:rsidR="001C5FA0" w:rsidRDefault="001C5FA0" w:rsidP="001C5FA0">
      <w:pPr>
        <w:numPr>
          <w:ilvl w:val="0"/>
          <w:numId w:val="2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مواد شيميايي(مواد شوينده،سموم،داروها بخصوص قرصها)را در مجاورت کودک قرار ندهيد.</w:t>
      </w:r>
      <w:r w:rsidRPr="00CB07E7">
        <w:rPr>
          <w:rFonts w:cs="B Roya"/>
          <w:sz w:val="26"/>
          <w:szCs w:val="26"/>
        </w:rPr>
        <w:t xml:space="preserve"> </w:t>
      </w:r>
    </w:p>
    <w:p w:rsidR="001C5FA0" w:rsidRDefault="001C5FA0" w:rsidP="001C5FA0">
      <w:pPr>
        <w:rPr>
          <w:rFonts w:cs="B Roya"/>
          <w:sz w:val="26"/>
          <w:szCs w:val="26"/>
          <w:rtl/>
        </w:rPr>
      </w:pPr>
    </w:p>
    <w:p w:rsidR="001C5FA0" w:rsidRPr="00D16129" w:rsidRDefault="001C5FA0" w:rsidP="001C5FA0">
      <w:pPr>
        <w:rPr>
          <w:rFonts w:cs="B Roya"/>
          <w:b/>
          <w:bCs/>
          <w:sz w:val="32"/>
          <w:szCs w:val="32"/>
          <w:rtl/>
        </w:rPr>
      </w:pPr>
      <w:r w:rsidRPr="00D16129">
        <w:rPr>
          <w:b/>
          <w:bCs/>
          <w:sz w:val="32"/>
          <w:szCs w:val="32"/>
          <w:rtl/>
        </w:rPr>
        <w:t>◄</w:t>
      </w:r>
      <w:r w:rsidRPr="00D16129">
        <w:rPr>
          <w:rFonts w:hint="cs"/>
          <w:b/>
          <w:bCs/>
          <w:sz w:val="32"/>
          <w:szCs w:val="32"/>
          <w:rtl/>
        </w:rPr>
        <w:t>7</w:t>
      </w:r>
      <w:r w:rsidRPr="00D16129">
        <w:rPr>
          <w:rFonts w:cs="B Roya"/>
          <w:b/>
          <w:bCs/>
          <w:sz w:val="32"/>
          <w:szCs w:val="32"/>
          <w:rtl/>
        </w:rPr>
        <w:t>-12 ماهگي</w:t>
      </w:r>
    </w:p>
    <w:p w:rsidR="001C5FA0" w:rsidRPr="00CB07E7" w:rsidRDefault="001C5FA0" w:rsidP="001C5FA0">
      <w:pPr>
        <w:numPr>
          <w:ilvl w:val="0"/>
          <w:numId w:val="3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از نگهداري مواد سمي(نفت،آفت کشها...) در ظروف غذا(مثل شيشه نوشابه) خودداري کنيد.</w:t>
      </w:r>
    </w:p>
    <w:p w:rsidR="001C5FA0" w:rsidRPr="00CB07E7" w:rsidRDefault="001C5FA0" w:rsidP="001C5FA0">
      <w:pPr>
        <w:numPr>
          <w:ilvl w:val="0"/>
          <w:numId w:val="3"/>
        </w:numPr>
        <w:tabs>
          <w:tab w:val="clear" w:pos="720"/>
        </w:tabs>
        <w:ind w:left="379" w:hanging="425"/>
        <w:rPr>
          <w:rFonts w:cs="B Roya"/>
          <w:sz w:val="26"/>
          <w:szCs w:val="26"/>
          <w:rtl/>
        </w:rPr>
      </w:pPr>
      <w:r w:rsidRPr="00CB07E7">
        <w:rPr>
          <w:rFonts w:cs="B Roya" w:hint="cs"/>
          <w:sz w:val="26"/>
          <w:szCs w:val="26"/>
          <w:rtl/>
        </w:rPr>
        <w:t>داروها و قرصها (خصوصاً قرصهاي ضدبارداري )را در کيف دستي خود قرار ندهيد.</w:t>
      </w:r>
    </w:p>
    <w:p w:rsidR="001C5FA0" w:rsidRDefault="001C5FA0" w:rsidP="001C5FA0">
      <w:pPr>
        <w:numPr>
          <w:ilvl w:val="0"/>
          <w:numId w:val="3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اطمينان حاصل کنيد که رنگهاي مربوط به اسباب بازيهاي مورد استفاده کودکان فاقد سرب باشد.</w:t>
      </w:r>
    </w:p>
    <w:p w:rsidR="001C5FA0" w:rsidRPr="00CB07E7" w:rsidRDefault="001C5FA0" w:rsidP="001C5FA0">
      <w:pPr>
        <w:numPr>
          <w:ilvl w:val="0"/>
          <w:numId w:val="3"/>
        </w:numPr>
        <w:tabs>
          <w:tab w:val="clear" w:pos="720"/>
        </w:tabs>
        <w:ind w:left="379" w:hanging="425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باطريهاي دکمه اي (مانند باطري ساعت مچي)در دسترس کودک نباشد.(انسداد مري و سوزاندن مري به دليل متيائيت</w:t>
      </w:r>
      <w:r w:rsidRPr="00CB07E7">
        <w:rPr>
          <w:rFonts w:cs="B Roya"/>
          <w:sz w:val="26"/>
          <w:szCs w:val="26"/>
        </w:rPr>
        <w:t xml:space="preserve"> </w:t>
      </w:r>
      <w:r w:rsidRPr="00CB07E7">
        <w:rPr>
          <w:rFonts w:cs="B Roya" w:hint="cs"/>
          <w:sz w:val="26"/>
          <w:szCs w:val="26"/>
          <w:rtl/>
        </w:rPr>
        <w:t>آن از عوارض خوردن آن است)</w:t>
      </w:r>
    </w:p>
    <w:p w:rsidR="001C5FA0" w:rsidRPr="00667069" w:rsidRDefault="001C5FA0" w:rsidP="001C5FA0">
      <w:pPr>
        <w:numPr>
          <w:ilvl w:val="0"/>
          <w:numId w:val="3"/>
        </w:numPr>
        <w:tabs>
          <w:tab w:val="clear" w:pos="720"/>
        </w:tabs>
        <w:ind w:left="379" w:hanging="425"/>
        <w:rPr>
          <w:rFonts w:cs="B Roya"/>
          <w:sz w:val="26"/>
          <w:szCs w:val="26"/>
          <w:rtl/>
        </w:rPr>
      </w:pPr>
      <w:r w:rsidRPr="00CB07E7">
        <w:rPr>
          <w:rFonts w:cs="B Roya" w:hint="cs"/>
          <w:sz w:val="26"/>
          <w:szCs w:val="26"/>
          <w:rtl/>
        </w:rPr>
        <w:t>از مواد سفيدکننده(وايتکس)و پاک کننده هاي دستشويي</w:t>
      </w:r>
      <w:r w:rsidRPr="00CB07E7">
        <w:rPr>
          <w:rFonts w:cs="B Roya"/>
          <w:sz w:val="26"/>
          <w:szCs w:val="26"/>
        </w:rPr>
        <w:t xml:space="preserve"> </w:t>
      </w:r>
      <w:r w:rsidRPr="00CB07E7">
        <w:rPr>
          <w:rFonts w:cs="B Roya"/>
          <w:sz w:val="26"/>
          <w:szCs w:val="26"/>
          <w:rtl/>
        </w:rPr>
        <w:t>(جوهر نمک)هرگز با هم استفاده نکنيد.زيرا از مخلوط کردن اين دو گاز خطرناک کلر توليد مي شود.</w:t>
      </w:r>
    </w:p>
    <w:p w:rsidR="001C5FA0" w:rsidRPr="00D16129" w:rsidRDefault="001C5FA0" w:rsidP="001C5FA0">
      <w:pPr>
        <w:rPr>
          <w:rFonts w:cs="B Roya"/>
          <w:b/>
          <w:bCs/>
          <w:sz w:val="26"/>
          <w:szCs w:val="26"/>
          <w:rtl/>
        </w:rPr>
      </w:pPr>
      <w:r w:rsidRPr="00D16129">
        <w:rPr>
          <w:b/>
          <w:bCs/>
          <w:sz w:val="26"/>
          <w:szCs w:val="26"/>
          <w:rtl/>
        </w:rPr>
        <w:t>◄</w:t>
      </w:r>
      <w:r w:rsidRPr="00D16129">
        <w:rPr>
          <w:rFonts w:hint="cs"/>
          <w:b/>
          <w:bCs/>
          <w:sz w:val="26"/>
          <w:szCs w:val="26"/>
          <w:rtl/>
        </w:rPr>
        <w:t>18</w:t>
      </w:r>
      <w:r w:rsidRPr="00D16129">
        <w:rPr>
          <w:rFonts w:cs="B Roya"/>
          <w:b/>
          <w:bCs/>
          <w:sz w:val="26"/>
          <w:szCs w:val="26"/>
          <w:rtl/>
        </w:rPr>
        <w:t>ماهگي-8سالگي</w:t>
      </w:r>
    </w:p>
    <w:p w:rsidR="001C5FA0" w:rsidRPr="00CB07E7" w:rsidRDefault="001C5FA0" w:rsidP="001C5FA0">
      <w:pPr>
        <w:numPr>
          <w:ilvl w:val="0"/>
          <w:numId w:val="4"/>
        </w:numPr>
        <w:tabs>
          <w:tab w:val="clear" w:pos="720"/>
        </w:tabs>
        <w:ind w:left="379"/>
        <w:rPr>
          <w:rFonts w:cs="B Roya"/>
          <w:sz w:val="26"/>
          <w:szCs w:val="26"/>
        </w:rPr>
      </w:pPr>
      <w:r w:rsidRPr="00CB07E7">
        <w:rPr>
          <w:rFonts w:cs="B Roya" w:hint="cs"/>
          <w:sz w:val="26"/>
          <w:szCs w:val="26"/>
          <w:rtl/>
        </w:rPr>
        <w:t>به کودکان آموزش دهيد که از خوردن گياهان و قارچهاي ناشناخته کنند.</w:t>
      </w:r>
    </w:p>
    <w:p w:rsidR="004B4043" w:rsidRDefault="001C5FA0" w:rsidP="001C5FA0">
      <w:pPr>
        <w:numPr>
          <w:ilvl w:val="0"/>
          <w:numId w:val="4"/>
        </w:numPr>
        <w:tabs>
          <w:tab w:val="clear" w:pos="720"/>
        </w:tabs>
        <w:ind w:left="379"/>
      </w:pPr>
      <w:r w:rsidRPr="001C5FA0">
        <w:rPr>
          <w:rFonts w:cs="B Roya" w:hint="cs"/>
          <w:sz w:val="26"/>
          <w:szCs w:val="26"/>
          <w:rtl/>
        </w:rPr>
        <w:t>در صورت بروز مسموميت يا سوختگي با مرکز فوريتهاي پزشکي(</w:t>
      </w:r>
      <w:r w:rsidRPr="001C5FA0">
        <w:rPr>
          <w:rFonts w:cs="B Roya"/>
          <w:sz w:val="26"/>
          <w:szCs w:val="26"/>
          <w:rtl/>
        </w:rPr>
        <w:t>115)تماس بگيريد</w:t>
      </w:r>
      <w:r w:rsidRPr="001C5FA0">
        <w:rPr>
          <w:rFonts w:cs="B Roya"/>
          <w:sz w:val="26"/>
          <w:szCs w:val="26"/>
        </w:rPr>
        <w:t>.</w:t>
      </w:r>
    </w:p>
    <w:sectPr w:rsidR="004B4043" w:rsidSect="0022651B">
      <w:footerReference w:type="default" r:id="rId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563329"/>
      <w:docPartObj>
        <w:docPartGallery w:val="Page Numbers (Bottom of Page)"/>
        <w:docPartUnique/>
      </w:docPartObj>
    </w:sdtPr>
    <w:sdtEndPr/>
    <w:sdtContent>
      <w:p w:rsidR="00CB07E7" w:rsidRDefault="001C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fldChar w:fldCharType="end"/>
        </w:r>
      </w:p>
    </w:sdtContent>
  </w:sdt>
  <w:p w:rsidR="00CB07E7" w:rsidRDefault="001C5F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4A9C"/>
    <w:multiLevelType w:val="hybridMultilevel"/>
    <w:tmpl w:val="2AB85362"/>
    <w:lvl w:ilvl="0" w:tplc="505E8574">
      <w:start w:val="1"/>
      <w:numFmt w:val="bullet"/>
      <w:lvlText w:val="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8F212" w:tentative="1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24C42" w:tentative="1">
      <w:start w:val="1"/>
      <w:numFmt w:val="bullet"/>
      <w:lvlText w:val="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2C5FC" w:tentative="1">
      <w:start w:val="1"/>
      <w:numFmt w:val="bullet"/>
      <w:lvlText w:val="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2DA5E" w:tentative="1">
      <w:start w:val="1"/>
      <w:numFmt w:val="bullet"/>
      <w:lvlText w:val="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660" w:tentative="1">
      <w:start w:val="1"/>
      <w:numFmt w:val="bullet"/>
      <w:lvlText w:val="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42A14" w:tentative="1">
      <w:start w:val="1"/>
      <w:numFmt w:val="bullet"/>
      <w:lvlText w:val="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89A" w:tentative="1">
      <w:start w:val="1"/>
      <w:numFmt w:val="bullet"/>
      <w:lvlText w:val="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4471C" w:tentative="1">
      <w:start w:val="1"/>
      <w:numFmt w:val="bullet"/>
      <w:lvlText w:val="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F32AF"/>
    <w:multiLevelType w:val="hybridMultilevel"/>
    <w:tmpl w:val="21F0443A"/>
    <w:lvl w:ilvl="0" w:tplc="FB78C1E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07038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8BE7A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0F204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4FB70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C3F90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0790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8B96E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DF48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02646"/>
    <w:multiLevelType w:val="hybridMultilevel"/>
    <w:tmpl w:val="F34A0DE8"/>
    <w:lvl w:ilvl="0" w:tplc="E4402814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AE326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2A75C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84392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861DC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667E0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4DE0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6F920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210D2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565426"/>
    <w:multiLevelType w:val="hybridMultilevel"/>
    <w:tmpl w:val="DA0A6966"/>
    <w:lvl w:ilvl="0" w:tplc="DF3455C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82386" w:tentative="1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EBCA6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3B4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8A94A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26532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805C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4F9B0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2EC5E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FA0"/>
    <w:rsid w:val="0007440B"/>
    <w:rsid w:val="0014512E"/>
    <w:rsid w:val="001C5FA0"/>
    <w:rsid w:val="0022651B"/>
    <w:rsid w:val="004B4043"/>
    <w:rsid w:val="006561BA"/>
    <w:rsid w:val="00B30CD1"/>
    <w:rsid w:val="00B87000"/>
    <w:rsid w:val="00CA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5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Aseman Pardaze Hezare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azbarkhordar</dc:creator>
  <cp:keywords/>
  <dc:description/>
  <cp:lastModifiedBy>azbarkhordar</cp:lastModifiedBy>
  <cp:revision>1</cp:revision>
  <dcterms:created xsi:type="dcterms:W3CDTF">2012-11-14T04:29:00Z</dcterms:created>
  <dcterms:modified xsi:type="dcterms:W3CDTF">2012-11-14T04:30:00Z</dcterms:modified>
</cp:coreProperties>
</file>